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</w:t>
      </w:r>
      <w:r w:rsidR="00385ACF">
        <w:rPr>
          <w:b/>
          <w:bCs/>
        </w:rPr>
        <w:t>21</w:t>
      </w:r>
      <w:r>
        <w:rPr>
          <w:b/>
          <w:bCs/>
        </w:rPr>
        <w:t>-20</w:t>
      </w:r>
      <w:r w:rsidR="008D1487">
        <w:rPr>
          <w:b/>
          <w:bCs/>
        </w:rPr>
        <w:t>2</w:t>
      </w:r>
      <w:r w:rsidR="00385ACF">
        <w:rPr>
          <w:b/>
          <w:bCs/>
        </w:rPr>
        <w:t>4</w:t>
      </w:r>
      <w:r>
        <w:rPr>
          <w:b/>
          <w:bCs/>
        </w:rPr>
        <w:t xml:space="preserve"> годы</w:t>
      </w:r>
      <w:bookmarkEnd w:id="0"/>
    </w:p>
    <w:p w:rsidR="007E59E4" w:rsidRDefault="00CA79B7" w:rsidP="005540BA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4C49A2">
        <w:rPr>
          <w:b/>
          <w:bCs/>
        </w:rPr>
        <w:t>2</w:t>
      </w:r>
      <w:r w:rsidR="00385ACF">
        <w:rPr>
          <w:b/>
          <w:bCs/>
        </w:rPr>
        <w:t xml:space="preserve"> квартал </w:t>
      </w:r>
      <w:r w:rsidR="007B4088">
        <w:rPr>
          <w:b/>
          <w:bCs/>
        </w:rPr>
        <w:t>20</w:t>
      </w:r>
      <w:r w:rsidR="00A41599">
        <w:rPr>
          <w:b/>
          <w:bCs/>
        </w:rPr>
        <w:t>2</w:t>
      </w:r>
      <w:r w:rsidR="00385ACF">
        <w:rPr>
          <w:b/>
          <w:bCs/>
        </w:rPr>
        <w:t>2</w:t>
      </w:r>
      <w:r w:rsidR="007E59E4">
        <w:rPr>
          <w:b/>
          <w:bCs/>
        </w:rPr>
        <w:t xml:space="preserve"> год</w:t>
      </w:r>
      <w:r w:rsidR="00385ACF">
        <w:rPr>
          <w:b/>
          <w:bCs/>
        </w:rPr>
        <w:t>а</w:t>
      </w: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5540BA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 w:colFirst="2" w:colLast="2"/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5540BA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bookmarkEnd w:id="1"/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4C49A2" w:rsidP="00385A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385ACF">
              <w:rPr>
                <w:b/>
                <w:bCs/>
                <w:sz w:val="14"/>
                <w:szCs w:val="14"/>
              </w:rPr>
              <w:t xml:space="preserve"> квартал </w:t>
            </w:r>
            <w:r w:rsidR="00A26C4C">
              <w:rPr>
                <w:b/>
                <w:bCs/>
                <w:sz w:val="14"/>
                <w:szCs w:val="14"/>
              </w:rPr>
              <w:t>202</w:t>
            </w:r>
            <w:r w:rsidR="00385ACF">
              <w:rPr>
                <w:b/>
                <w:bCs/>
                <w:sz w:val="14"/>
                <w:szCs w:val="14"/>
              </w:rPr>
              <w:t>2</w:t>
            </w:r>
            <w:r w:rsidR="00A26C4C">
              <w:rPr>
                <w:b/>
                <w:bCs/>
                <w:sz w:val="14"/>
                <w:szCs w:val="14"/>
              </w:rPr>
              <w:t xml:space="preserve"> год</w:t>
            </w:r>
            <w:r w:rsidR="00385ACF"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4C49A2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385ACF">
              <w:rPr>
                <w:b/>
                <w:bCs/>
                <w:sz w:val="14"/>
                <w:szCs w:val="14"/>
              </w:rPr>
              <w:t xml:space="preserve"> квартал 2022 года</w:t>
            </w:r>
          </w:p>
        </w:tc>
      </w:tr>
      <w:tr w:rsidR="00347CBD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A41599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A41599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br w:type="page"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 w:type="page"/>
              <w:t xml:space="preserve">обеспечения приема электронных сообщений  на официальный сайт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CBD" w:rsidRDefault="0034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BD" w:rsidRPr="00347CBD" w:rsidRDefault="00347CBD">
            <w:pPr>
              <w:jc w:val="center"/>
            </w:pPr>
            <w:r w:rsidRPr="00347CBD">
              <w:rPr>
                <w:sz w:val="22"/>
                <w:szCs w:val="22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  <w:tr w:rsidR="00347CBD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BD" w:rsidRDefault="0034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BD" w:rsidRPr="00347CBD" w:rsidRDefault="00347CBD">
            <w:pPr>
              <w:jc w:val="center"/>
              <w:rPr>
                <w:b/>
              </w:rPr>
            </w:pPr>
            <w:r w:rsidRPr="00347CBD"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CBD" w:rsidRPr="0046215B" w:rsidRDefault="00347CBD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A2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6E" w:rsidRDefault="00830C6E" w:rsidP="00830C6E">
      <w:r>
        <w:separator/>
      </w:r>
    </w:p>
  </w:endnote>
  <w:endnote w:type="continuationSeparator" w:id="0">
    <w:p w:rsidR="00830C6E" w:rsidRDefault="00830C6E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E" w:rsidRDefault="00830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E" w:rsidRDefault="00830C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E" w:rsidRDefault="00830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6E" w:rsidRDefault="00830C6E" w:rsidP="00830C6E">
      <w:r>
        <w:separator/>
      </w:r>
    </w:p>
  </w:footnote>
  <w:footnote w:type="continuationSeparator" w:id="0">
    <w:p w:rsidR="00830C6E" w:rsidRDefault="00830C6E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E" w:rsidRDefault="00830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E" w:rsidRDefault="00830C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E" w:rsidRDefault="00830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E"/>
    <w:rsid w:val="000C4424"/>
    <w:rsid w:val="000E5254"/>
    <w:rsid w:val="000E779D"/>
    <w:rsid w:val="001841BC"/>
    <w:rsid w:val="00294AB0"/>
    <w:rsid w:val="00306285"/>
    <w:rsid w:val="00347CBD"/>
    <w:rsid w:val="003777F8"/>
    <w:rsid w:val="00385ACF"/>
    <w:rsid w:val="0046215B"/>
    <w:rsid w:val="004C49A2"/>
    <w:rsid w:val="005540BA"/>
    <w:rsid w:val="0063624A"/>
    <w:rsid w:val="006B5254"/>
    <w:rsid w:val="007B4088"/>
    <w:rsid w:val="007E59E4"/>
    <w:rsid w:val="00824C83"/>
    <w:rsid w:val="00830C6E"/>
    <w:rsid w:val="00894413"/>
    <w:rsid w:val="008B6FE6"/>
    <w:rsid w:val="008D1487"/>
    <w:rsid w:val="00A26C4C"/>
    <w:rsid w:val="00A41599"/>
    <w:rsid w:val="00A56004"/>
    <w:rsid w:val="00AB4576"/>
    <w:rsid w:val="00B00F4E"/>
    <w:rsid w:val="00C3598E"/>
    <w:rsid w:val="00CA79B7"/>
    <w:rsid w:val="00D95D61"/>
    <w:rsid w:val="00D961E0"/>
    <w:rsid w:val="00DB7943"/>
    <w:rsid w:val="00EC0FC8"/>
    <w:rsid w:val="00F0425C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2022-07-12T07:53:00Z</dcterms:created>
  <dcterms:modified xsi:type="dcterms:W3CDTF">2022-07-12T07:53:00Z</dcterms:modified>
</cp:coreProperties>
</file>